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color w:val="003366"/>
          <w:sz w:val="36"/>
        </w:rPr>
        <w:t>医疗信息系统 · 类图（Class Diagram）综合练习</w:t>
      </w:r>
    </w:p>
    <w:p>
      <w:pPr>
        <w:spacing w:before="240" w:after="120"/>
      </w:pPr>
      <w:r>
        <w:rPr>
          <w:rFonts w:ascii="黑体" w:hAnsi="黑体" w:eastAsia="黑体"/>
          <w:b/>
          <w:sz w:val="30"/>
        </w:rPr>
        <w:t>一、练习背景</w:t>
      </w:r>
    </w:p>
    <w:p>
      <w:pPr>
        <w:spacing w:line="360" w:lineRule="auto" w:after="80"/>
      </w:pPr>
      <w:r>
        <w:rPr>
          <w:rFonts w:ascii="宋体" w:hAnsi="宋体" w:eastAsia="宋体"/>
          <w:b w:val="0"/>
          <w:sz w:val="21"/>
        </w:rPr>
        <w:t>某三甲医院拟开发一套「门诊医疗信息系统」，需要建立核心领域类模型。请同学们以该系统为背景，</w:t>
      </w:r>
      <w:r>
        <w:rPr>
          <w:rFonts w:ascii="宋体" w:hAnsi="宋体" w:eastAsia="宋体"/>
          <w:b/>
          <w:sz w:val="21"/>
        </w:rPr>
        <w:t>正向设计</w:t>
      </w:r>
      <w:r>
        <w:rPr>
          <w:rFonts w:ascii="宋体" w:hAnsi="宋体" w:eastAsia="宋体"/>
          <w:b w:val="0"/>
          <w:sz w:val="21"/>
        </w:rPr>
        <w:t>一张类图，表达门诊业务中主要对象及其关系。</w:t>
      </w:r>
    </w:p>
    <w:p>
      <w:pPr>
        <w:spacing w:before="240" w:after="120"/>
      </w:pPr>
      <w:r>
        <w:rPr>
          <w:rFonts w:ascii="黑体" w:hAnsi="黑体" w:eastAsia="黑体"/>
          <w:b/>
          <w:sz w:val="30"/>
        </w:rPr>
        <w:t>二、建模要求</w:t>
      </w:r>
    </w:p>
    <w:p>
      <w:pPr>
        <w:spacing w:line="360" w:lineRule="auto"/>
        <w:ind w:left="425"/>
      </w:pPr>
      <w:r>
        <w:rPr>
          <w:rFonts w:ascii="宋体" w:hAnsi="宋体" w:eastAsia="宋体"/>
          <w:b w:val="0"/>
          <w:sz w:val="21"/>
        </w:rPr>
        <w:t xml:space="preserve">1. 至少设计 </w:t>
      </w:r>
      <w:r>
        <w:rPr>
          <w:rFonts w:ascii="宋体" w:hAnsi="宋体" w:eastAsia="宋体"/>
          <w:b/>
          <w:sz w:val="21"/>
        </w:rPr>
        <w:t>10 个类</w:t>
      </w:r>
      <w:r>
        <w:rPr>
          <w:rFonts w:ascii="宋体" w:hAnsi="宋体" w:eastAsia="宋体"/>
          <w:b w:val="0"/>
          <w:sz w:val="21"/>
        </w:rPr>
        <w:t xml:space="preserve">，其中须包含 </w:t>
      </w:r>
      <w:r>
        <w:rPr>
          <w:rFonts w:ascii="宋体" w:hAnsi="宋体" w:eastAsia="宋体"/>
          <w:b/>
          <w:sz w:val="21"/>
        </w:rPr>
        <w:t>1 个抽象类</w:t>
      </w:r>
      <w:r>
        <w:rPr>
          <w:rFonts w:ascii="宋体" w:hAnsi="宋体" w:eastAsia="宋体"/>
          <w:b w:val="0"/>
          <w:sz w:val="21"/>
        </w:rPr>
        <w:t xml:space="preserve"> 与 </w:t>
      </w:r>
      <w:r>
        <w:rPr>
          <w:rFonts w:ascii="宋体" w:hAnsi="宋体" w:eastAsia="宋体"/>
          <w:b/>
          <w:sz w:val="21"/>
        </w:rPr>
        <w:t>1 个接口</w:t>
      </w:r>
      <w:r>
        <w:rPr>
          <w:rFonts w:ascii="宋体" w:hAnsi="宋体" w:eastAsia="宋体"/>
          <w:b w:val="0"/>
          <w:sz w:val="21"/>
        </w:rPr>
        <w:t>。</w:t>
      </w:r>
    </w:p>
    <w:p>
      <w:pPr>
        <w:spacing w:line="360" w:lineRule="auto"/>
        <w:ind w:left="425"/>
      </w:pPr>
      <w:r>
        <w:rPr>
          <w:rFonts w:ascii="宋体" w:hAnsi="宋体" w:eastAsia="宋体"/>
          <w:b w:val="0"/>
          <w:sz w:val="21"/>
        </w:rPr>
        <w:t>2. 每个类采用</w:t>
      </w:r>
      <w:r>
        <w:rPr>
          <w:rFonts w:ascii="宋体" w:hAnsi="宋体" w:eastAsia="宋体"/>
          <w:b/>
          <w:sz w:val="21"/>
        </w:rPr>
        <w:t>三栏式</w:t>
      </w:r>
      <w:r>
        <w:rPr>
          <w:rFonts w:ascii="宋体" w:hAnsi="宋体" w:eastAsia="宋体"/>
          <w:b w:val="0"/>
          <w:sz w:val="21"/>
        </w:rPr>
        <w:t>（类名 / 属性 / 操作），属性与操作需给出合理的类型与可见性（`+` 公开 / `-` 私有）。</w:t>
      </w:r>
    </w:p>
    <w:p>
      <w:pPr>
        <w:spacing w:line="360" w:lineRule="auto"/>
        <w:ind w:left="425"/>
      </w:pPr>
      <w:r>
        <w:rPr>
          <w:rFonts w:ascii="宋体" w:hAnsi="宋体" w:eastAsia="宋体"/>
          <w:b w:val="0"/>
          <w:sz w:val="21"/>
        </w:rPr>
        <w:t>3. 类图必须</w:t>
      </w:r>
      <w:r>
        <w:rPr>
          <w:rFonts w:ascii="宋体" w:hAnsi="宋体" w:eastAsia="宋体"/>
          <w:b/>
          <w:sz w:val="21"/>
        </w:rPr>
        <w:t>完整覆盖 UML 六种关系</w:t>
      </w:r>
      <w:r>
        <w:rPr>
          <w:rFonts w:ascii="宋体" w:hAnsi="宋体" w:eastAsia="宋体"/>
          <w:b w:val="0"/>
          <w:sz w:val="21"/>
        </w:rPr>
        <w:t>，并用不同线型正确区分：</w:t>
      </w:r>
    </w:p>
    <w:p>
      <w:pPr>
        <w:spacing w:line="360" w:lineRule="auto" w:after="80"/>
      </w:pPr>
      <w:r>
        <w:rPr>
          <w:rFonts w:ascii="宋体" w:hAnsi="宋体" w:eastAsia="宋体"/>
          <w:b w:val="0"/>
          <w:sz w:val="21"/>
        </w:rPr>
        <w:t xml:space="preserve">   - ① </w:t>
      </w:r>
      <w:r>
        <w:rPr>
          <w:rFonts w:ascii="宋体" w:hAnsi="宋体" w:eastAsia="宋体"/>
          <w:b/>
          <w:sz w:val="21"/>
        </w:rPr>
        <w:t>泛化 Generalization</w:t>
      </w:r>
      <w:r>
        <w:rPr>
          <w:rFonts w:ascii="宋体" w:hAnsi="宋体" w:eastAsia="宋体"/>
          <w:b w:val="0"/>
          <w:sz w:val="21"/>
        </w:rPr>
        <w:t>：实线 + 空心三角（子类 → 父类）</w:t>
      </w:r>
    </w:p>
    <w:p>
      <w:pPr>
        <w:spacing w:line="360" w:lineRule="auto" w:after="80"/>
      </w:pPr>
      <w:r>
        <w:rPr>
          <w:rFonts w:ascii="宋体" w:hAnsi="宋体" w:eastAsia="宋体"/>
          <w:b w:val="0"/>
          <w:sz w:val="21"/>
        </w:rPr>
        <w:t xml:space="preserve">   - ② </w:t>
      </w:r>
      <w:r>
        <w:rPr>
          <w:rFonts w:ascii="宋体" w:hAnsi="宋体" w:eastAsia="宋体"/>
          <w:b/>
          <w:sz w:val="21"/>
        </w:rPr>
        <w:t>关联 Association</w:t>
      </w:r>
      <w:r>
        <w:rPr>
          <w:rFonts w:ascii="宋体" w:hAnsi="宋体" w:eastAsia="宋体"/>
          <w:b w:val="0"/>
          <w:sz w:val="21"/>
        </w:rPr>
        <w:t>：实线 + 开放箭头（可标多重性）</w:t>
      </w:r>
    </w:p>
    <w:p>
      <w:pPr>
        <w:spacing w:line="360" w:lineRule="auto" w:after="80"/>
      </w:pPr>
      <w:r>
        <w:rPr>
          <w:rFonts w:ascii="宋体" w:hAnsi="宋体" w:eastAsia="宋体"/>
          <w:b w:val="0"/>
          <w:sz w:val="21"/>
        </w:rPr>
        <w:t xml:space="preserve">   - ③ </w:t>
      </w:r>
      <w:r>
        <w:rPr>
          <w:rFonts w:ascii="宋体" w:hAnsi="宋体" w:eastAsia="宋体"/>
          <w:b/>
          <w:sz w:val="21"/>
        </w:rPr>
        <w:t>实现 Realization</w:t>
      </w:r>
      <w:r>
        <w:rPr>
          <w:rFonts w:ascii="宋体" w:hAnsi="宋体" w:eastAsia="宋体"/>
          <w:b w:val="0"/>
          <w:sz w:val="21"/>
        </w:rPr>
        <w:t>：虚线 + 空心三角（类 → 接口）</w:t>
      </w:r>
    </w:p>
    <w:p>
      <w:pPr>
        <w:spacing w:line="360" w:lineRule="auto" w:after="80"/>
      </w:pPr>
      <w:r>
        <w:rPr>
          <w:rFonts w:ascii="宋体" w:hAnsi="宋体" w:eastAsia="宋体"/>
          <w:b w:val="0"/>
          <w:sz w:val="21"/>
        </w:rPr>
        <w:t xml:space="preserve">   - ④ </w:t>
      </w:r>
      <w:r>
        <w:rPr>
          <w:rFonts w:ascii="宋体" w:hAnsi="宋体" w:eastAsia="宋体"/>
          <w:b/>
          <w:sz w:val="21"/>
        </w:rPr>
        <w:t>依赖 Dependency</w:t>
      </w:r>
      <w:r>
        <w:rPr>
          <w:rFonts w:ascii="宋体" w:hAnsi="宋体" w:eastAsia="宋体"/>
          <w:b w:val="0"/>
          <w:sz w:val="21"/>
        </w:rPr>
        <w:t>：虚线 + 开放箭头</w:t>
      </w:r>
    </w:p>
    <w:p>
      <w:pPr>
        <w:spacing w:line="360" w:lineRule="auto" w:after="80"/>
      </w:pPr>
      <w:r>
        <w:rPr>
          <w:rFonts w:ascii="宋体" w:hAnsi="宋体" w:eastAsia="宋体"/>
          <w:b w:val="0"/>
          <w:sz w:val="21"/>
        </w:rPr>
        <w:t xml:space="preserve">   - ⑤ </w:t>
      </w:r>
      <w:r>
        <w:rPr>
          <w:rFonts w:ascii="宋体" w:hAnsi="宋体" w:eastAsia="宋体"/>
          <w:b/>
          <w:sz w:val="21"/>
        </w:rPr>
        <w:t>聚合 Aggregation</w:t>
      </w:r>
      <w:r>
        <w:rPr>
          <w:rFonts w:ascii="宋体" w:hAnsi="宋体" w:eastAsia="宋体"/>
          <w:b w:val="0"/>
          <w:sz w:val="21"/>
        </w:rPr>
        <w:t>：实线 + 空心菱形（菱形在「整体」端）</w:t>
      </w:r>
    </w:p>
    <w:p>
      <w:pPr>
        <w:spacing w:line="360" w:lineRule="auto" w:after="80"/>
      </w:pPr>
      <w:r>
        <w:rPr>
          <w:rFonts w:ascii="宋体" w:hAnsi="宋体" w:eastAsia="宋体"/>
          <w:b w:val="0"/>
          <w:sz w:val="21"/>
        </w:rPr>
        <w:t xml:space="preserve">   - ⑥ </w:t>
      </w:r>
      <w:r>
        <w:rPr>
          <w:rFonts w:ascii="宋体" w:hAnsi="宋体" w:eastAsia="宋体"/>
          <w:b/>
          <w:sz w:val="21"/>
        </w:rPr>
        <w:t>组合 Composition</w:t>
      </w:r>
      <w:r>
        <w:rPr>
          <w:rFonts w:ascii="宋体" w:hAnsi="宋体" w:eastAsia="宋体"/>
          <w:b w:val="0"/>
          <w:sz w:val="21"/>
        </w:rPr>
        <w:t>：实线 + 实心菱形（菱形在「整体」端）</w:t>
      </w:r>
    </w:p>
    <w:p>
      <w:pPr>
        <w:spacing w:line="360" w:lineRule="auto"/>
        <w:ind w:left="425"/>
      </w:pPr>
      <w:r>
        <w:rPr>
          <w:rFonts w:ascii="宋体" w:hAnsi="宋体" w:eastAsia="宋体"/>
          <w:b w:val="0"/>
          <w:sz w:val="21"/>
        </w:rPr>
        <w:t>4. 抽象类名用</w:t>
      </w:r>
      <w:r>
        <w:rPr>
          <w:rFonts w:ascii="宋体" w:hAnsi="宋体" w:eastAsia="宋体"/>
          <w:b/>
          <w:sz w:val="21"/>
        </w:rPr>
        <w:t>斜体</w:t>
      </w:r>
      <w:r>
        <w:rPr>
          <w:rFonts w:ascii="宋体" w:hAnsi="宋体" w:eastAsia="宋体"/>
          <w:b w:val="0"/>
          <w:sz w:val="21"/>
        </w:rPr>
        <w:t>，接口标注 `«interface»` 构造型。</w:t>
      </w:r>
    </w:p>
    <w:p>
      <w:pPr>
        <w:spacing w:line="360" w:lineRule="auto"/>
        <w:ind w:left="425"/>
      </w:pPr>
      <w:r>
        <w:rPr>
          <w:rFonts w:ascii="宋体" w:hAnsi="宋体" w:eastAsia="宋体"/>
          <w:b w:val="0"/>
          <w:sz w:val="21"/>
        </w:rPr>
        <w:t>5. 连线要求清晰、</w:t>
      </w:r>
      <w:r>
        <w:rPr>
          <w:rFonts w:ascii="宋体" w:hAnsi="宋体" w:eastAsia="宋体"/>
          <w:b/>
          <w:sz w:val="21"/>
        </w:rPr>
        <w:t>不交叉</w:t>
      </w:r>
      <w:r>
        <w:rPr>
          <w:rFonts w:ascii="宋体" w:hAnsi="宋体" w:eastAsia="宋体"/>
          <w:b w:val="0"/>
          <w:sz w:val="21"/>
        </w:rPr>
        <w:t>，并标注关系名称 / 角色 / 多重性。</w:t>
      </w:r>
    </w:p>
    <w:p>
      <w:pPr>
        <w:spacing w:before="240" w:after="120"/>
      </w:pPr>
      <w:r>
        <w:rPr>
          <w:rFonts w:ascii="黑体" w:hAnsi="黑体" w:eastAsia="黑体"/>
          <w:b/>
          <w:sz w:val="30"/>
        </w:rPr>
        <w:t>三、六关系自检表（建议覆盖的示例）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shd w:val="clear" w:fill="DCE6F1"/>
          </w:tcPr>
          <w:p>
            <w:pPr>
              <w:jc w:val="center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9"/>
              </w:rPr>
              <w:t>关系</w:t>
            </w:r>
          </w:p>
        </w:tc>
        <w:tc>
          <w:tcPr>
            <w:tcW w:type="dxa" w:w="4706"/>
            <w:shd w:val="clear" w:fill="DCE6F1"/>
          </w:tcPr>
          <w:p>
            <w:pPr>
              <w:jc w:val="center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9"/>
              </w:rPr>
              <w:t>本题可出现的示例</w:t>
            </w:r>
          </w:p>
        </w:tc>
      </w:tr>
      <w:tr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① 泛化</w:t>
            </w:r>
          </w:p>
        </w:tc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医生 / 护士 → 医护人员（抽象父类）</w:t>
            </w:r>
          </w:p>
        </w:tc>
      </w:tr>
      <w:tr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② 关联</w:t>
            </w:r>
          </w:p>
        </w:tc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患者 1 —— 0..* 预约</w:t>
            </w:r>
          </w:p>
        </w:tc>
      </w:tr>
      <w:tr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③ 实现</w:t>
            </w:r>
          </w:p>
        </w:tc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诊断服务 → 可检查接口 `«interface»`</w:t>
            </w:r>
          </w:p>
        </w:tc>
      </w:tr>
      <w:tr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④ 依赖</w:t>
            </w:r>
          </w:p>
        </w:tc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诊断服务 ─→ 日志器（临时使用，非结构持有）</w:t>
            </w:r>
          </w:p>
        </w:tc>
      </w:tr>
      <w:tr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⑤ 聚合</w:t>
            </w:r>
          </w:p>
        </w:tc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医院 ◇— 科室（科室可脱离医院独立存在）</w:t>
            </w:r>
          </w:p>
        </w:tc>
      </w:tr>
      <w:tr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⑥ 组合</w:t>
            </w:r>
          </w:p>
        </w:tc>
        <w:tc>
          <w:tcPr>
            <w:tcW w:type="dxa" w:w="4706"/>
          </w:tcPr>
          <w:p>
            <w:r/>
            <w:r>
              <w:rPr>
                <w:rFonts w:ascii="宋体" w:hAnsi="宋体" w:eastAsia="宋体"/>
                <w:b w:val="0"/>
                <w:sz w:val="18"/>
              </w:rPr>
              <w:t>处方 ◆— 处方项（处方项随处方销毁，不可独立）</w:t>
            </w:r>
          </w:p>
        </w:tc>
      </w:tr>
    </w:tbl>
    <w:p/>
    <w:p>
      <w:pPr>
        <w:spacing w:before="240" w:after="120"/>
      </w:pPr>
      <w:r>
        <w:rPr>
          <w:rFonts w:ascii="黑体" w:hAnsi="黑体" w:eastAsia="黑体"/>
          <w:b/>
          <w:sz w:val="30"/>
        </w:rPr>
        <w:t>四、思考题</w:t>
      </w:r>
    </w:p>
    <w:p>
      <w:pPr>
        <w:spacing w:line="360" w:lineRule="auto"/>
        <w:ind w:left="425"/>
      </w:pPr>
      <w:r>
        <w:rPr>
          <w:rFonts w:ascii="宋体" w:hAnsi="宋体" w:eastAsia="宋体"/>
          <w:b w:val="0"/>
          <w:sz w:val="21"/>
        </w:rPr>
        <w:t>1. 聚合与组合都表示「整体—部分」，从</w:t>
      </w:r>
      <w:r>
        <w:rPr>
          <w:rFonts w:ascii="宋体" w:hAnsi="宋体" w:eastAsia="宋体"/>
          <w:b/>
          <w:sz w:val="21"/>
        </w:rPr>
        <w:t>生命周期</w:t>
      </w:r>
      <w:r>
        <w:rPr>
          <w:rFonts w:ascii="宋体" w:hAnsi="宋体" w:eastAsia="宋体"/>
          <w:b w:val="0"/>
          <w:sz w:val="21"/>
        </w:rPr>
        <w:t>角度说明：本例中 `Hospital–Department` 为何对应</w:t>
      </w:r>
      <w:r>
        <w:rPr>
          <w:rFonts w:ascii="宋体" w:hAnsi="宋体" w:eastAsia="宋体"/>
          <w:b/>
          <w:sz w:val="21"/>
        </w:rPr>
        <w:t>聚合</w:t>
      </w:r>
      <w:r>
        <w:rPr>
          <w:rFonts w:ascii="宋体" w:hAnsi="宋体" w:eastAsia="宋体"/>
          <w:b w:val="0"/>
          <w:sz w:val="21"/>
        </w:rPr>
        <w:t>，而 `Prescription–PrescriptionItem` 为何对应</w:t>
      </w:r>
      <w:r>
        <w:rPr>
          <w:rFonts w:ascii="宋体" w:hAnsi="宋体" w:eastAsia="宋体"/>
          <w:b/>
          <w:sz w:val="21"/>
        </w:rPr>
        <w:t>组合</w:t>
      </w:r>
      <w:r>
        <w:rPr>
          <w:rFonts w:ascii="宋体" w:hAnsi="宋体" w:eastAsia="宋体"/>
          <w:b w:val="0"/>
          <w:sz w:val="21"/>
        </w:rPr>
        <w:t>？</w:t>
      </w:r>
    </w:p>
    <w:p>
      <w:pPr>
        <w:spacing w:line="360" w:lineRule="auto"/>
        <w:ind w:left="425"/>
      </w:pPr>
      <w:r>
        <w:rPr>
          <w:rFonts w:ascii="宋体" w:hAnsi="宋体" w:eastAsia="宋体"/>
          <w:b w:val="0"/>
          <w:sz w:val="21"/>
        </w:rPr>
        <w:t>2. 依赖与关联都描述「使用」，本例中「诊断服务 → 日志器」为什么用</w:t>
      </w:r>
      <w:r>
        <w:rPr>
          <w:rFonts w:ascii="宋体" w:hAnsi="宋体" w:eastAsia="宋体"/>
          <w:b/>
          <w:sz w:val="21"/>
        </w:rPr>
        <w:t>依赖</w:t>
      </w:r>
      <w:r>
        <w:rPr>
          <w:rFonts w:ascii="宋体" w:hAnsi="宋体" w:eastAsia="宋体"/>
          <w:b w:val="0"/>
          <w:sz w:val="21"/>
        </w:rPr>
        <w:t>而非</w:t>
      </w:r>
      <w:r>
        <w:rPr>
          <w:rFonts w:ascii="宋体" w:hAnsi="宋体" w:eastAsia="宋体"/>
          <w:b/>
          <w:sz w:val="21"/>
        </w:rPr>
        <w:t>关联</w:t>
      </w:r>
      <w:r>
        <w:rPr>
          <w:rFonts w:ascii="宋体" w:hAnsi="宋体" w:eastAsia="宋体"/>
          <w:b w:val="0"/>
          <w:sz w:val="21"/>
        </w:rPr>
        <w:t>？给出判断依据。</w:t>
      </w:r>
    </w:p>
    <w:p>
      <w:pPr>
        <w:spacing w:before="240" w:after="120"/>
      </w:pPr>
      <w:r>
        <w:rPr>
          <w:rFonts w:ascii="黑体" w:hAnsi="黑体" w:eastAsia="黑体"/>
          <w:b/>
          <w:sz w:val="30"/>
        </w:rPr>
        <w:t>五、教师评分要点（满分 100）</w:t>
      </w:r>
    </w:p>
    <w:p>
      <w:pPr>
        <w:spacing w:line="360" w:lineRule="auto"/>
        <w:ind w:left="425"/>
      </w:pPr>
      <w:r>
        <w:rPr>
          <w:rFonts w:ascii="宋体" w:hAnsi="宋体" w:eastAsia="宋体"/>
          <w:b w:val="0"/>
          <w:sz w:val="21"/>
        </w:rPr>
        <w:t>• 类结构设计合理、三栏完整、属性/操作类型正确（30）</w:t>
      </w:r>
    </w:p>
    <w:p>
      <w:pPr>
        <w:spacing w:line="360" w:lineRule="auto"/>
        <w:ind w:left="425"/>
      </w:pPr>
      <w:r>
        <w:rPr>
          <w:rFonts w:ascii="宋体" w:hAnsi="宋体" w:eastAsia="宋体"/>
          <w:b w:val="0"/>
          <w:sz w:val="21"/>
        </w:rPr>
        <w:t>• 六关系齐全且线型/箭头表示正确（40）</w:t>
      </w:r>
    </w:p>
    <w:p>
      <w:pPr>
        <w:spacing w:line="360" w:lineRule="auto"/>
        <w:ind w:left="425"/>
      </w:pPr>
      <w:r>
        <w:rPr>
          <w:rFonts w:ascii="宋体" w:hAnsi="宋体" w:eastAsia="宋体"/>
          <w:b w:val="0"/>
          <w:sz w:val="21"/>
        </w:rPr>
        <w:t>• 抽象类斜体、接口 `«interface»`、导航性与多重性标注规范（20）</w:t>
      </w:r>
    </w:p>
    <w:p>
      <w:pPr>
        <w:spacing w:line="360" w:lineRule="auto"/>
        <w:ind w:left="425"/>
      </w:pPr>
      <w:r>
        <w:rPr>
          <w:rFonts w:ascii="宋体" w:hAnsi="宋体" w:eastAsia="宋体"/>
          <w:b w:val="0"/>
          <w:sz w:val="21"/>
        </w:rPr>
        <w:t>• 版面整洁、连线不交叉、图例清晰（10）</w:t>
      </w:r>
    </w:p>
    <w:p>
      <w:pPr>
        <w:ind w:left="283"/>
      </w:pPr>
      <w:r>
        <w:rPr>
          <w:rFonts w:ascii="宋体" w:hAnsi="宋体" w:eastAsia="宋体"/>
          <w:b w:val="0"/>
          <w:color w:val="5A5A5A"/>
          <w:sz w:val="20"/>
        </w:rPr>
        <w:t>完成后对照「医疗信息系统-类图练习-参考答案.png / .drawio」自评。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